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Pr>
        <w:tabs>
          <w:tab w:val="left" w:pos="2865"/>
        </w:tabs>
        <w:jc w:val="center"/>
        <w:rPr>
          <w:rFonts w:hint="eastAsia" w:ascii="宋体" w:hAnsi="宋体"/>
          <w:b/>
          <w:sz w:val="72"/>
          <w:szCs w:val="72"/>
          <w:lang w:val="en-US" w:eastAsia="zh-CN"/>
        </w:rPr>
      </w:pPr>
      <w:r>
        <w:rPr>
          <w:rFonts w:hint="eastAsia" w:ascii="宋体" w:hAnsi="宋体"/>
          <w:b/>
          <w:sz w:val="72"/>
          <w:szCs w:val="72"/>
        </w:rPr>
        <w:t>梨树县</w:t>
      </w:r>
      <w:r>
        <w:rPr>
          <w:rFonts w:hint="eastAsia" w:ascii="宋体" w:hAnsi="宋体"/>
          <w:b/>
          <w:sz w:val="72"/>
          <w:szCs w:val="72"/>
          <w:lang w:val="en-US" w:eastAsia="zh-CN"/>
        </w:rPr>
        <w:t>校外教育指导中心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hint="eastAsia" w:ascii="宋体" w:hAnsi="宋体"/>
          <w:b/>
          <w:sz w:val="36"/>
          <w:szCs w:val="36"/>
        </w:rPr>
      </w:pPr>
    </w:p>
    <w:p>
      <w:pPr>
        <w:tabs>
          <w:tab w:val="left" w:pos="2595"/>
        </w:tabs>
        <w:jc w:val="center"/>
        <w:rPr>
          <w:rFonts w:hint="eastAsia" w:ascii="宋体" w:hAnsi="宋体"/>
          <w:b/>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ind w:firstLine="2249" w:firstLineChars="700"/>
        <w:jc w:val="both"/>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shd w:val="clear" w:color="auto" w:fill="FFFFFF"/>
        <w:adjustRightInd/>
        <w:snapToGrid/>
        <w:spacing w:after="0" w:line="420" w:lineRule="atLeast"/>
        <w:jc w:val="both"/>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sz w:val="32"/>
          <w:szCs w:val="32"/>
        </w:rPr>
        <w:t xml:space="preserve"> </w:t>
      </w:r>
      <w:r>
        <w:rPr>
          <w:rFonts w:hint="eastAsia" w:asciiTheme="minorEastAsia" w:hAnsiTheme="minorEastAsia" w:eastAsiaTheme="minorEastAsia" w:cstheme="minorEastAsia"/>
          <w:b/>
          <w:bCs/>
          <w:color w:val="333333"/>
          <w:sz w:val="32"/>
          <w:szCs w:val="32"/>
        </w:rPr>
        <w:t>一、部门基本情况</w:t>
      </w:r>
    </w:p>
    <w:p>
      <w:pPr>
        <w:shd w:val="clear" w:color="auto" w:fill="FFFFFF"/>
        <w:adjustRightInd/>
        <w:snapToGrid/>
        <w:spacing w:after="0" w:line="420" w:lineRule="atLeast"/>
        <w:jc w:val="both"/>
        <w:rPr>
          <w:rFonts w:hint="eastAsia" w:asciiTheme="minorEastAsia" w:hAnsiTheme="minorEastAsia" w:eastAsiaTheme="minorEastAsia" w:cstheme="minorEastAsia"/>
          <w:color w:val="333333"/>
          <w:sz w:val="32"/>
          <w:szCs w:val="32"/>
          <w:lang w:eastAsia="zh-CN"/>
        </w:rPr>
      </w:pPr>
      <w:r>
        <w:rPr>
          <w:rFonts w:hint="eastAsia" w:asciiTheme="minorEastAsia" w:hAnsiTheme="minorEastAsia" w:eastAsiaTheme="minorEastAsia" w:cstheme="minorEastAsia"/>
          <w:color w:val="333333"/>
          <w:sz w:val="32"/>
          <w:szCs w:val="32"/>
        </w:rPr>
        <w:t>   </w:t>
      </w:r>
      <w:r>
        <w:rPr>
          <w:rFonts w:hint="eastAsia" w:asciiTheme="minorEastAsia" w:hAnsiTheme="minorEastAsia" w:eastAsiaTheme="minorEastAsia" w:cstheme="minorEastAsia"/>
          <w:color w:val="333333"/>
          <w:sz w:val="32"/>
          <w:szCs w:val="32"/>
          <w:lang w:val="en-US" w:eastAsia="zh-CN"/>
        </w:rPr>
        <w:t xml:space="preserve">  </w:t>
      </w:r>
      <w:r>
        <w:rPr>
          <w:rFonts w:hint="eastAsia" w:asciiTheme="minorEastAsia" w:hAnsiTheme="minorEastAsia" w:eastAsiaTheme="minorEastAsia" w:cstheme="minorEastAsia"/>
          <w:color w:val="333333"/>
          <w:sz w:val="32"/>
          <w:szCs w:val="32"/>
          <w:lang w:eastAsia="zh-CN"/>
        </w:rPr>
        <w:t>主要职能</w:t>
      </w:r>
    </w:p>
    <w:p>
      <w:pPr>
        <w:pStyle w:val="8"/>
        <w:numPr>
          <w:ilvl w:val="0"/>
          <w:numId w:val="0"/>
        </w:numPr>
        <w:ind w:leftChars="0" w:firstLine="800" w:firstLineChars="250"/>
        <w:rPr>
          <w:rFonts w:hint="eastAsia"/>
          <w:sz w:val="32"/>
          <w:szCs w:val="32"/>
          <w:lang w:val="en-US" w:eastAsia="zh-CN"/>
        </w:rPr>
      </w:pPr>
      <w:r>
        <w:rPr>
          <w:rFonts w:hint="eastAsia"/>
          <w:sz w:val="32"/>
          <w:szCs w:val="32"/>
          <w:lang w:val="en-US" w:eastAsia="zh-CN"/>
        </w:rPr>
        <w:t>实施校外活动，促进中小学生的综合技能和整体素质的全面提高。开展有针对性、主动性和时效性的系列教育活动，对中小学生进行政治思想、道德、法纪和心理健康教育。</w:t>
      </w:r>
    </w:p>
    <w:p>
      <w:pPr>
        <w:numPr>
          <w:ilvl w:val="0"/>
          <w:numId w:val="3"/>
        </w:numPr>
        <w:ind w:left="-10" w:leftChars="0" w:firstLine="640" w:firstLineChars="0"/>
        <w:rPr>
          <w:rFonts w:hint="eastAsia" w:ascii="黑体" w:hAnsi="黑体" w:eastAsia="黑体"/>
          <w:sz w:val="32"/>
        </w:rPr>
      </w:pPr>
      <w:r>
        <w:rPr>
          <w:rFonts w:hint="eastAsia" w:ascii="黑体" w:hAnsi="黑体" w:eastAsia="黑体"/>
          <w:sz w:val="32"/>
        </w:rPr>
        <w:t>机构设置及部门决算单位构成</w:t>
      </w:r>
    </w:p>
    <w:p>
      <w:pPr>
        <w:pStyle w:val="8"/>
        <w:numPr>
          <w:ilvl w:val="0"/>
          <w:numId w:val="0"/>
        </w:numPr>
        <w:ind w:leftChars="0" w:firstLine="800" w:firstLineChars="250"/>
        <w:rPr>
          <w:rFonts w:hint="eastAsia" w:eastAsia="仿宋"/>
          <w:sz w:val="32"/>
          <w:szCs w:val="32"/>
          <w:lang w:val="en-US" w:eastAsia="zh-CN"/>
        </w:rPr>
      </w:pPr>
      <w:r>
        <w:rPr>
          <w:rFonts w:hint="eastAsia" w:ascii="仿宋" w:hAnsi="仿宋" w:eastAsia="仿宋"/>
          <w:sz w:val="32"/>
        </w:rPr>
        <w:t>根据上述职责，</w:t>
      </w:r>
      <w:r>
        <w:rPr>
          <w:rFonts w:hint="eastAsia" w:ascii="仿宋" w:hAnsi="仿宋" w:eastAsia="仿宋"/>
          <w:sz w:val="32"/>
          <w:szCs w:val="30"/>
          <w:lang w:val="en-US" w:eastAsia="zh-CN"/>
        </w:rPr>
        <w:t>梨树县校外教育指导中心</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w:t>
      </w:r>
      <w:r>
        <w:rPr>
          <w:rFonts w:hint="eastAsia" w:ascii="仿宋" w:hAnsi="仿宋" w:eastAsia="仿宋"/>
          <w:sz w:val="32"/>
          <w:lang w:eastAsia="zh-CN"/>
        </w:rPr>
        <w:t>预算单位。</w:t>
      </w:r>
    </w:p>
    <w:p>
      <w:pPr>
        <w:pStyle w:val="8"/>
        <w:numPr>
          <w:ilvl w:val="0"/>
          <w:numId w:val="0"/>
        </w:numPr>
        <w:ind w:leftChars="0" w:firstLine="800" w:firstLineChars="250"/>
        <w:rPr>
          <w:rFonts w:hint="eastAsia"/>
          <w:sz w:val="32"/>
          <w:szCs w:val="32"/>
          <w:lang w:val="en-US" w:eastAsia="zh-CN"/>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shd w:val="clear" w:color="auto" w:fill="FFFFFF"/>
        <w:adjustRightInd/>
        <w:snapToGrid/>
        <w:spacing w:after="0" w:line="420" w:lineRule="atLeast"/>
        <w:ind w:firstLine="480"/>
        <w:jc w:val="both"/>
        <w:rPr>
          <w:rFonts w:hint="eastAsia" w:asciiTheme="minorEastAsia" w:hAnsiTheme="minorEastAsia" w:eastAsiaTheme="minorEastAsia" w:cstheme="minorEastAsia"/>
          <w:sz w:val="32"/>
          <w:szCs w:val="32"/>
        </w:rPr>
      </w:pPr>
    </w:p>
    <w:p>
      <w:pPr>
        <w:numPr>
          <w:ilvl w:val="0"/>
          <w:numId w:val="4"/>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r>
        <w:rPr>
          <w:rFonts w:hint="eastAsia" w:asciiTheme="minorEastAsia" w:hAnsiTheme="minorEastAsia" w:eastAsiaTheme="minorEastAsia" w:cstheme="minorEastAsia"/>
          <w:b/>
          <w:bCs/>
          <w:color w:val="333333"/>
          <w:sz w:val="32"/>
          <w:szCs w:val="32"/>
          <w:lang w:val="en-US" w:eastAsia="zh-CN"/>
        </w:rPr>
        <w:t xml:space="preserve">  </w:t>
      </w:r>
      <w:r>
        <w:rPr>
          <w:rFonts w:hint="eastAsia" w:asciiTheme="minorEastAsia" w:hAnsiTheme="minorEastAsia" w:eastAsiaTheme="minorEastAsia" w:cstheme="minorEastAsia"/>
          <w:b/>
          <w:bCs/>
          <w:color w:val="333333"/>
          <w:sz w:val="32"/>
          <w:szCs w:val="32"/>
          <w:lang w:eastAsia="zh-CN"/>
        </w:rPr>
        <w:t>预</w:t>
      </w:r>
      <w:r>
        <w:rPr>
          <w:rFonts w:hint="eastAsia" w:asciiTheme="minorEastAsia" w:hAnsiTheme="minorEastAsia" w:eastAsiaTheme="minorEastAsia" w:cstheme="minorEastAsia"/>
          <w:b/>
          <w:bCs/>
          <w:color w:val="333333"/>
          <w:sz w:val="32"/>
          <w:szCs w:val="32"/>
        </w:rPr>
        <w:t>算</w:t>
      </w:r>
      <w:r>
        <w:rPr>
          <w:rFonts w:hint="eastAsia" w:asciiTheme="minorEastAsia" w:hAnsiTheme="minorEastAsia" w:eastAsiaTheme="minorEastAsia" w:cstheme="minorEastAsia"/>
          <w:b/>
          <w:bCs/>
          <w:color w:val="333333"/>
          <w:sz w:val="32"/>
          <w:szCs w:val="32"/>
          <w:lang w:eastAsia="zh-CN"/>
        </w:rPr>
        <w:t>表格</w:t>
      </w:r>
    </w:p>
    <w:p>
      <w:pPr>
        <w:numPr>
          <w:numId w:val="0"/>
        </w:numPr>
        <w:shd w:val="clear" w:color="auto" w:fill="FFFFFF"/>
        <w:adjustRightInd/>
        <w:snapToGrid/>
        <w:spacing w:after="0" w:line="420" w:lineRule="atLeast"/>
        <w:jc w:val="both"/>
        <w:rPr>
          <w:rFonts w:hint="default" w:asciiTheme="minorEastAsia" w:hAnsiTheme="minorEastAsia" w:eastAsiaTheme="minorEastAsia" w:cstheme="minorEastAsia"/>
          <w:b/>
          <w:bCs/>
          <w:color w:val="333333"/>
          <w:sz w:val="32"/>
          <w:szCs w:val="32"/>
          <w:lang w:val="en-US" w:eastAsia="zh-CN"/>
        </w:rPr>
      </w:pPr>
      <w:r>
        <w:rPr>
          <w:rFonts w:hint="eastAsia" w:asciiTheme="minorEastAsia" w:hAnsiTheme="minorEastAsia" w:eastAsiaTheme="minorEastAsia" w:cstheme="minorEastAsia"/>
          <w:b/>
          <w:bCs/>
          <w:color w:val="333333"/>
          <w:sz w:val="32"/>
          <w:szCs w:val="32"/>
          <w:lang w:eastAsia="zh-CN"/>
        </w:rPr>
        <w:t>详见附表</w:t>
      </w:r>
      <w:r>
        <w:rPr>
          <w:rFonts w:hint="eastAsia" w:asciiTheme="minorEastAsia" w:hAnsiTheme="minorEastAsia" w:eastAsiaTheme="minorEastAsia" w:cstheme="minorEastAsia"/>
          <w:b/>
          <w:bCs/>
          <w:color w:val="333333"/>
          <w:sz w:val="32"/>
          <w:szCs w:val="32"/>
          <w:lang w:val="en-US" w:eastAsia="zh-CN"/>
        </w:rPr>
        <w:t>1-9</w:t>
      </w: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b/>
          <w:bCs/>
          <w:color w:val="333333"/>
          <w:sz w:val="32"/>
          <w:szCs w:val="32"/>
          <w:lang w:eastAsia="zh-CN"/>
        </w:rPr>
      </w:pPr>
    </w:p>
    <w:p>
      <w:pPr>
        <w:numPr>
          <w:numId w:val="0"/>
        </w:numPr>
        <w:shd w:val="clear" w:color="auto" w:fill="FFFFFF"/>
        <w:adjustRightInd/>
        <w:snapToGrid/>
        <w:spacing w:after="0" w:line="420" w:lineRule="atLeast"/>
        <w:ind w:left="630" w:leftChars="0"/>
        <w:jc w:val="both"/>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b/>
          <w:bCs/>
          <w:color w:val="333333"/>
          <w:sz w:val="32"/>
          <w:szCs w:val="32"/>
          <w:lang w:eastAsia="zh-CN"/>
        </w:rPr>
        <w:t>第三部分</w:t>
      </w:r>
      <w:r>
        <w:rPr>
          <w:rFonts w:hint="eastAsia" w:asciiTheme="minorEastAsia" w:hAnsiTheme="minorEastAsia" w:eastAsiaTheme="minorEastAsia" w:cstheme="minorEastAsia"/>
          <w:b/>
          <w:bCs/>
          <w:color w:val="333333"/>
          <w:sz w:val="32"/>
          <w:szCs w:val="32"/>
          <w:lang w:val="en-US" w:eastAsia="zh-CN"/>
        </w:rPr>
        <w:t xml:space="preserve">  </w:t>
      </w:r>
      <w:r>
        <w:rPr>
          <w:rFonts w:hint="eastAsia" w:asciiTheme="minorEastAsia" w:hAnsiTheme="minorEastAsia" w:eastAsiaTheme="minorEastAsia" w:cstheme="minorEastAsia"/>
          <w:b/>
          <w:bCs/>
          <w:color w:val="333333"/>
          <w:sz w:val="32"/>
          <w:szCs w:val="32"/>
        </w:rPr>
        <w:t>情况说明</w:t>
      </w:r>
    </w:p>
    <w:p>
      <w:pPr>
        <w:shd w:val="clear" w:color="auto" w:fill="FFFFFF"/>
        <w:adjustRightInd/>
        <w:snapToGrid/>
        <w:spacing w:after="0" w:line="420" w:lineRule="atLeast"/>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color w:val="333333"/>
          <w:sz w:val="32"/>
          <w:szCs w:val="32"/>
        </w:rPr>
        <w:t>   </w:t>
      </w:r>
      <w:r>
        <w:rPr>
          <w:rFonts w:hint="eastAsia" w:asciiTheme="minorEastAsia" w:hAnsiTheme="minorEastAsia" w:eastAsiaTheme="minorEastAsia" w:cstheme="minorEastAsia"/>
          <w:sz w:val="32"/>
          <w:szCs w:val="32"/>
        </w:rPr>
        <w:t>一、20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年收支预算总体情况</w:t>
      </w:r>
    </w:p>
    <w:p>
      <w:pPr>
        <w:tabs>
          <w:tab w:val="left" w:pos="1200"/>
        </w:tabs>
        <w:ind w:firstLine="660"/>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Theme="minorEastAsia" w:hAnsiTheme="minorEastAsia" w:eastAsiaTheme="minorEastAsia" w:cstheme="minorEastAsia"/>
          <w:sz w:val="32"/>
          <w:szCs w:val="32"/>
          <w:lang w:eastAsia="zh-CN"/>
        </w:rPr>
        <w:t>公共安全支出、</w:t>
      </w:r>
      <w:r>
        <w:rPr>
          <w:rFonts w:hint="eastAsia" w:asciiTheme="minorEastAsia" w:hAnsiTheme="minorEastAsia" w:eastAsiaTheme="minorEastAsia" w:cstheme="minorEastAsia"/>
          <w:sz w:val="32"/>
          <w:szCs w:val="32"/>
        </w:rPr>
        <w:t>教育支出、科学技术支出、文化</w:t>
      </w:r>
      <w:r>
        <w:rPr>
          <w:rFonts w:hint="eastAsia" w:asciiTheme="minorEastAsia" w:hAnsiTheme="minorEastAsia" w:eastAsiaTheme="minorEastAsia" w:cstheme="minorEastAsia"/>
          <w:sz w:val="32"/>
          <w:szCs w:val="32"/>
          <w:lang w:eastAsia="zh-CN"/>
        </w:rPr>
        <w:t>旅游</w:t>
      </w:r>
      <w:r>
        <w:rPr>
          <w:rFonts w:hint="eastAsia" w:asciiTheme="minorEastAsia" w:hAnsiTheme="minorEastAsia" w:eastAsiaTheme="minorEastAsia" w:cstheme="minorEastAsia"/>
          <w:sz w:val="32"/>
          <w:szCs w:val="32"/>
        </w:rPr>
        <w:t>体育与传媒支出、社会保障和就业支出、</w:t>
      </w:r>
      <w:r>
        <w:rPr>
          <w:rFonts w:hint="eastAsia" w:asciiTheme="minorEastAsia" w:hAnsiTheme="minorEastAsia" w:eastAsiaTheme="minorEastAsia" w:cstheme="minorEastAsia"/>
          <w:sz w:val="32"/>
          <w:szCs w:val="32"/>
          <w:lang w:eastAsia="zh-CN"/>
        </w:rPr>
        <w:t>卫生健康支出、节能环保支出、城乡社区支出、</w:t>
      </w:r>
      <w:r>
        <w:rPr>
          <w:rFonts w:hint="eastAsia" w:asciiTheme="minorEastAsia" w:hAnsiTheme="minorEastAsia" w:eastAsiaTheme="minorEastAsia" w:cstheme="minorEastAsia"/>
          <w:sz w:val="32"/>
          <w:szCs w:val="32"/>
        </w:rPr>
        <w:t>农林水支出、</w:t>
      </w:r>
      <w:r>
        <w:rPr>
          <w:rFonts w:hint="eastAsia" w:asciiTheme="minorEastAsia" w:hAnsiTheme="minorEastAsia" w:eastAsiaTheme="minorEastAsia" w:cstheme="minorEastAsia"/>
          <w:sz w:val="32"/>
          <w:szCs w:val="32"/>
          <w:lang w:eastAsia="zh-CN"/>
        </w:rPr>
        <w:t>交通运输支出、资源勘探信息等支出、商业服务业等支出、自然资源海洋气象等支出、</w:t>
      </w:r>
      <w:r>
        <w:rPr>
          <w:rFonts w:hint="eastAsia" w:asciiTheme="minorEastAsia" w:hAnsiTheme="minorEastAsia" w:eastAsiaTheme="minorEastAsia" w:cstheme="minorEastAsia"/>
          <w:sz w:val="32"/>
          <w:szCs w:val="32"/>
        </w:rPr>
        <w:t>住房保障支出、</w:t>
      </w:r>
      <w:r>
        <w:rPr>
          <w:rFonts w:hint="eastAsia" w:asciiTheme="minorEastAsia" w:hAnsiTheme="minorEastAsia" w:eastAsiaTheme="minorEastAsia" w:cstheme="minorEastAsia"/>
          <w:sz w:val="32"/>
          <w:szCs w:val="32"/>
          <w:lang w:eastAsia="zh-CN"/>
        </w:rPr>
        <w:t>灾害防治及应急管理支出、</w:t>
      </w:r>
      <w:r>
        <w:rPr>
          <w:rFonts w:hint="eastAsia" w:asciiTheme="minorEastAsia" w:hAnsiTheme="minorEastAsia" w:eastAsiaTheme="minorEastAsia" w:cstheme="minorEastAsia"/>
          <w:sz w:val="32"/>
          <w:szCs w:val="32"/>
        </w:rPr>
        <w:t>结转下年支出等。20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年收支总预算</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w:t>
      </w:r>
      <w:r>
        <w:rPr>
          <w:rFonts w:hint="eastAsia" w:asciiTheme="minorEastAsia" w:hAnsiTheme="minorEastAsia" w:eastAsiaTheme="minorEastAsia" w:cstheme="minorEastAsia"/>
          <w:sz w:val="32"/>
          <w:szCs w:val="32"/>
          <w:lang w:eastAsia="zh-CN"/>
        </w:rPr>
        <w:t>。</w:t>
      </w:r>
    </w:p>
    <w:p>
      <w:pPr>
        <w:tabs>
          <w:tab w:val="left" w:pos="1200"/>
        </w:tabs>
        <w:ind w:firstLine="66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年收入预算情况</w:t>
      </w:r>
    </w:p>
    <w:p>
      <w:pPr>
        <w:tabs>
          <w:tab w:val="left" w:pos="1200"/>
          <w:tab w:val="right" w:pos="8306"/>
        </w:tabs>
        <w:ind w:firstLine="630"/>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年收入预算</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万元，其本年收入中，一般公共预算拨款收入</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w:t>
      </w:r>
      <w:r>
        <w:rPr>
          <w:rFonts w:hint="eastAsia" w:asciiTheme="minorEastAsia" w:hAnsiTheme="minorEastAsia" w:eastAsiaTheme="minorEastAsia" w:cstheme="minorEastAsia"/>
          <w:sz w:val="32"/>
          <w:szCs w:val="32"/>
          <w:lang w:eastAsia="zh-CN"/>
        </w:rPr>
        <w:t>。</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三、20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年支出预算情况</w:t>
      </w:r>
    </w:p>
    <w:p>
      <w:pPr>
        <w:tabs>
          <w:tab w:val="left" w:pos="1200"/>
          <w:tab w:val="right" w:pos="8306"/>
        </w:tabs>
        <w:ind w:firstLine="630"/>
        <w:jc w:val="left"/>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 xml:space="preserve">年支出预算 </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w:t>
      </w:r>
      <w:r>
        <w:rPr>
          <w:rFonts w:hint="eastAsia" w:asciiTheme="minorEastAsia" w:hAnsiTheme="minorEastAsia" w:eastAsiaTheme="minorEastAsia" w:cstheme="minorEastAsia"/>
          <w:sz w:val="32"/>
          <w:szCs w:val="32"/>
          <w:lang w:eastAsia="zh-CN"/>
        </w:rPr>
        <w:t>。</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四、20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年财政拨款收支预算情况</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年财政拨款收支总预算</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万元，其中：一般公共预算拨款</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万元。支出包括：</w:t>
      </w:r>
      <w:r>
        <w:rPr>
          <w:rFonts w:hint="eastAsia" w:asciiTheme="minorEastAsia" w:hAnsiTheme="minorEastAsia" w:eastAsiaTheme="minorEastAsia" w:cstheme="minorEastAsia"/>
          <w:sz w:val="32"/>
          <w:szCs w:val="32"/>
          <w:lang w:eastAsia="zh-CN"/>
        </w:rPr>
        <w:t>教育支出</w:t>
      </w:r>
      <w:r>
        <w:rPr>
          <w:rFonts w:hint="eastAsia" w:asciiTheme="minorEastAsia" w:hAnsiTheme="minorEastAsia" w:eastAsiaTheme="minorEastAsia" w:cstheme="minorEastAsia"/>
          <w:sz w:val="32"/>
          <w:szCs w:val="32"/>
          <w:lang w:val="en-US" w:eastAsia="zh-CN"/>
        </w:rPr>
        <w:t>13.73，社会保障和就业支出0.90万元，卫生健康支出0.21万元，住房保障支出22.53万元。</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五、</w:t>
      </w:r>
      <w:r>
        <w:rPr>
          <w:rFonts w:hint="eastAsia" w:asciiTheme="minorEastAsia" w:hAnsiTheme="minorEastAsia" w:eastAsiaTheme="minorEastAsia" w:cstheme="minorEastAsia"/>
          <w:sz w:val="32"/>
          <w:szCs w:val="32"/>
          <w:lang w:eastAsia="zh-CN"/>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年一般公共预算财政拨款情况</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年一般公共预算当年拨款</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万元，其中：一般公共预算拨款</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万元。支出包括：</w:t>
      </w:r>
      <w:r>
        <w:rPr>
          <w:rFonts w:hint="eastAsia" w:asciiTheme="minorEastAsia" w:hAnsiTheme="minorEastAsia" w:eastAsiaTheme="minorEastAsia" w:cstheme="minorEastAsia"/>
          <w:sz w:val="32"/>
          <w:szCs w:val="32"/>
          <w:lang w:eastAsia="zh-CN"/>
        </w:rPr>
        <w:t>教育支出</w:t>
      </w:r>
      <w:r>
        <w:rPr>
          <w:rFonts w:hint="eastAsia" w:asciiTheme="minorEastAsia" w:hAnsiTheme="minorEastAsia" w:eastAsiaTheme="minorEastAsia" w:cstheme="minorEastAsia"/>
          <w:sz w:val="32"/>
          <w:szCs w:val="32"/>
          <w:lang w:val="en-US" w:eastAsia="zh-CN"/>
        </w:rPr>
        <w:t>13.73，社会保障和就业支出0.90万元，卫生健康支出0.21 万元，住房保障支出22.53万元。</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六、</w:t>
      </w:r>
      <w:r>
        <w:rPr>
          <w:rFonts w:hint="eastAsia" w:asciiTheme="minorEastAsia" w:hAnsiTheme="minorEastAsia" w:eastAsiaTheme="minorEastAsia" w:cstheme="minorEastAsia"/>
          <w:sz w:val="32"/>
          <w:szCs w:val="32"/>
          <w:lang w:eastAsia="zh-CN"/>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年一般公共预算基本支出情况</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eastAsia="zh-CN"/>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年一般公共预算基本支出</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万元，其中：人员经费</w:t>
      </w:r>
      <w:r>
        <w:rPr>
          <w:rFonts w:hint="eastAsia" w:asciiTheme="minorEastAsia" w:hAnsiTheme="minorEastAsia" w:eastAsiaTheme="minorEastAsia" w:cstheme="minorEastAsia"/>
          <w:sz w:val="32"/>
          <w:szCs w:val="32"/>
          <w:lang w:val="en-US" w:eastAsia="zh-CN"/>
        </w:rPr>
        <w:t>37.37</w:t>
      </w:r>
      <w:r>
        <w:rPr>
          <w:rFonts w:hint="eastAsia" w:asciiTheme="minorEastAsia" w:hAnsiTheme="minorEastAsia" w:eastAsiaTheme="minorEastAsia" w:cstheme="minorEastAsia"/>
          <w:sz w:val="32"/>
          <w:szCs w:val="32"/>
        </w:rPr>
        <w:t>万元，主要包括：基本工资、津贴补贴、机关事业单位基本养老保险缴费、职工基本医疗保险缴费、公务员医疗补助缴费、其他社会保障缴费、住房公积金支出。</w:t>
      </w:r>
    </w:p>
    <w:p>
      <w:pPr>
        <w:shd w:val="clear" w:color="auto" w:fill="FFFFFF"/>
        <w:adjustRightInd/>
        <w:snapToGrid/>
        <w:spacing w:after="0" w:line="420" w:lineRule="atLeast"/>
        <w:ind w:firstLine="640" w:firstLineChars="200"/>
        <w:jc w:val="both"/>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七、</w:t>
      </w:r>
      <w:r>
        <w:rPr>
          <w:rFonts w:hint="eastAsia" w:asciiTheme="minorEastAsia" w:hAnsiTheme="minorEastAsia" w:eastAsiaTheme="minorEastAsia" w:cstheme="minorEastAsia"/>
          <w:sz w:val="32"/>
          <w:szCs w:val="32"/>
          <w:lang w:eastAsia="zh-CN"/>
        </w:rPr>
        <w:t>20</w:t>
      </w:r>
      <w:r>
        <w:rPr>
          <w:rFonts w:hint="eastAsia" w:asciiTheme="minorEastAsia" w:hAnsiTheme="minorEastAsia" w:eastAsiaTheme="minorEastAsia" w:cstheme="minorEastAsia"/>
          <w:sz w:val="32"/>
          <w:szCs w:val="32"/>
          <w:lang w:val="en-US" w:eastAsia="zh-CN"/>
        </w:rPr>
        <w:t>21</w:t>
      </w:r>
      <w:r>
        <w:rPr>
          <w:rFonts w:hint="eastAsia" w:asciiTheme="minorEastAsia" w:hAnsiTheme="minorEastAsia" w:eastAsiaTheme="minorEastAsia" w:cstheme="minorEastAsia"/>
          <w:sz w:val="32"/>
          <w:szCs w:val="32"/>
        </w:rPr>
        <w:t>年一般公共预算“三公”经费拨款情况</w:t>
      </w:r>
    </w:p>
    <w:p>
      <w:pPr>
        <w:shd w:val="clear" w:color="auto" w:fill="FFFFFF"/>
        <w:adjustRightInd/>
        <w:snapToGrid/>
        <w:spacing w:after="0" w:line="420" w:lineRule="atLeast"/>
        <w:ind w:firstLine="640" w:firstLineChars="200"/>
        <w:jc w:val="both"/>
        <w:rPr>
          <w:rFonts w:hint="eastAsia" w:asciiTheme="minorEastAsia" w:hAnsiTheme="minorEastAsia" w:eastAsiaTheme="minorEastAsia" w:cstheme="minorEastAsia"/>
          <w:color w:val="333333"/>
          <w:sz w:val="32"/>
          <w:szCs w:val="32"/>
        </w:rPr>
      </w:pPr>
      <w:r>
        <w:rPr>
          <w:rFonts w:hint="eastAsia" w:asciiTheme="minorEastAsia" w:hAnsiTheme="minorEastAsia" w:eastAsiaTheme="minorEastAsia" w:cstheme="minorEastAsia"/>
          <w:color w:val="333333"/>
          <w:sz w:val="32"/>
          <w:szCs w:val="32"/>
        </w:rPr>
        <w:t>本部门无“三公”经费支出。</w:t>
      </w:r>
    </w:p>
    <w:p>
      <w:pPr>
        <w:tabs>
          <w:tab w:val="left" w:pos="1200"/>
          <w:tab w:val="right" w:pos="8306"/>
        </w:tabs>
        <w:ind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八、</w:t>
      </w:r>
      <w:r>
        <w:rPr>
          <w:rFonts w:hint="eastAsia" w:asciiTheme="minorEastAsia" w:hAnsiTheme="minorEastAsia" w:eastAsiaTheme="minorEastAsia" w:cstheme="minorEastAsia"/>
          <w:sz w:val="32"/>
          <w:szCs w:val="32"/>
          <w:lang w:eastAsia="zh-CN"/>
        </w:rPr>
        <w:t>2021</w:t>
      </w:r>
      <w:r>
        <w:rPr>
          <w:rFonts w:hint="eastAsia" w:asciiTheme="minorEastAsia" w:hAnsiTheme="minorEastAsia" w:eastAsiaTheme="minorEastAsia" w:cstheme="minorEastAsia"/>
          <w:sz w:val="32"/>
          <w:szCs w:val="32"/>
        </w:rPr>
        <w:t>年政府性基金预算支出情况</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本部门无政府性基金预算拨款。</w:t>
      </w:r>
    </w:p>
    <w:p>
      <w:pPr>
        <w:tabs>
          <w:tab w:val="left" w:pos="1200"/>
          <w:tab w:val="right" w:pos="8306"/>
        </w:tabs>
        <w:ind w:firstLine="63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九、其他重要事项的说明情况</w:t>
      </w:r>
    </w:p>
    <w:p>
      <w:pPr>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   （一）机关运行经费</w:t>
      </w:r>
    </w:p>
    <w:p>
      <w:pPr>
        <w:ind w:firstLine="645"/>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2021年</w:t>
      </w:r>
      <w:r>
        <w:rPr>
          <w:rFonts w:hint="eastAsia" w:asciiTheme="minorEastAsia" w:hAnsiTheme="minorEastAsia" w:eastAsiaTheme="minorEastAsia" w:cstheme="minorEastAsia"/>
          <w:sz w:val="32"/>
          <w:szCs w:val="32"/>
        </w:rPr>
        <w:t>机关运行经费</w:t>
      </w:r>
      <w:r>
        <w:rPr>
          <w:rFonts w:hint="eastAsia" w:asciiTheme="minorEastAsia" w:hAnsiTheme="minorEastAsia" w:eastAsiaTheme="minorEastAsia" w:cstheme="minorEastAsia"/>
          <w:sz w:val="32"/>
          <w:szCs w:val="32"/>
          <w:lang w:val="en-US" w:eastAsia="zh-CN"/>
        </w:rPr>
        <w:t>0元。</w:t>
      </w:r>
    </w:p>
    <w:p>
      <w:pPr>
        <w:ind w:firstLine="480" w:firstLineChars="15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（二）政府采购情况</w:t>
      </w:r>
    </w:p>
    <w:p>
      <w:pPr>
        <w:ind w:firstLine="640" w:firstLineChars="200"/>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sz w:val="32"/>
          <w:szCs w:val="32"/>
          <w:lang w:val="en-US" w:eastAsia="zh-CN"/>
        </w:rPr>
        <w:t>2021年</w:t>
      </w:r>
      <w:r>
        <w:rPr>
          <w:rFonts w:hint="eastAsia" w:asciiTheme="minorEastAsia" w:hAnsiTheme="minorEastAsia" w:eastAsiaTheme="minorEastAsia" w:cstheme="minorEastAsia"/>
          <w:sz w:val="32"/>
          <w:szCs w:val="32"/>
        </w:rPr>
        <w:t>政府采购</w:t>
      </w:r>
      <w:r>
        <w:rPr>
          <w:rFonts w:hint="eastAsia" w:asciiTheme="minorEastAsia" w:hAnsiTheme="minorEastAsia" w:eastAsiaTheme="minorEastAsia" w:cstheme="minorEastAsia"/>
          <w:sz w:val="32"/>
          <w:szCs w:val="32"/>
          <w:lang w:val="en-US" w:eastAsia="zh-CN"/>
        </w:rPr>
        <w:t xml:space="preserve">0 元.  </w:t>
      </w:r>
    </w:p>
    <w:p>
      <w:pPr>
        <w:ind w:firstLine="640" w:firstLineChars="200"/>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eastAsia="zh-CN"/>
        </w:rPr>
        <w:t>（三）国有资产占有使用情况</w:t>
      </w:r>
    </w:p>
    <w:p>
      <w:pPr>
        <w:ind w:firstLine="800" w:firstLineChars="250"/>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lang w:val="en-US" w:eastAsia="zh-CN"/>
        </w:rPr>
        <w:t>2021年</w:t>
      </w:r>
      <w:r>
        <w:rPr>
          <w:rFonts w:hint="eastAsia" w:asciiTheme="minorEastAsia" w:hAnsiTheme="minorEastAsia" w:eastAsiaTheme="minorEastAsia" w:cstheme="minorEastAsia"/>
          <w:sz w:val="32"/>
          <w:szCs w:val="32"/>
          <w:lang w:eastAsia="zh-CN"/>
        </w:rPr>
        <w:t>无国有资产占有使用情况。</w:t>
      </w:r>
    </w:p>
    <w:p>
      <w:pPr>
        <w:ind w:firstLine="800" w:firstLineChars="25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eastAsia="zh-CN"/>
        </w:rPr>
        <w:t>四</w:t>
      </w:r>
      <w:r>
        <w:rPr>
          <w:rFonts w:hint="eastAsia" w:asciiTheme="minorEastAsia" w:hAnsiTheme="minorEastAsia" w:eastAsiaTheme="minorEastAsia" w:cstheme="minorEastAsia"/>
          <w:sz w:val="32"/>
          <w:szCs w:val="32"/>
        </w:rPr>
        <w:t>）</w:t>
      </w:r>
      <w:r>
        <w:rPr>
          <w:rFonts w:hint="eastAsia" w:asciiTheme="minorEastAsia" w:hAnsiTheme="minorEastAsia" w:eastAsiaTheme="minorEastAsia" w:cstheme="minorEastAsia"/>
          <w:sz w:val="32"/>
          <w:szCs w:val="32"/>
          <w:lang w:eastAsia="zh-CN"/>
        </w:rPr>
        <w:t>项</w:t>
      </w:r>
      <w:r>
        <w:rPr>
          <w:rFonts w:hint="eastAsia" w:asciiTheme="minorEastAsia" w:hAnsiTheme="minorEastAsia" w:eastAsiaTheme="minorEastAsia" w:cstheme="minorEastAsia"/>
          <w:sz w:val="32"/>
          <w:szCs w:val="32"/>
        </w:rPr>
        <w:t>目支出绩效目标情况说明</w:t>
      </w:r>
    </w:p>
    <w:p>
      <w:pPr>
        <w:tabs>
          <w:tab w:val="left" w:pos="710"/>
        </w:tabs>
        <w:rPr>
          <w:rFonts w:hint="eastAsia" w:asciiTheme="minorEastAsia" w:hAnsiTheme="minorEastAsia" w:eastAsiaTheme="minorEastAsia" w:cstheme="minorEastAsia"/>
          <w:sz w:val="32"/>
          <w:szCs w:val="32"/>
          <w:lang w:eastAsia="zh-CN"/>
        </w:rPr>
      </w:pPr>
      <w:r>
        <w:rPr>
          <w:rFonts w:hint="eastAsia" w:asciiTheme="minorEastAsia" w:hAnsiTheme="minorEastAsia" w:eastAsiaTheme="minorEastAsia" w:cstheme="minorEastAsia"/>
          <w:sz w:val="32"/>
          <w:szCs w:val="32"/>
        </w:rPr>
        <w:tab/>
      </w:r>
      <w:r>
        <w:rPr>
          <w:rFonts w:hint="eastAsia" w:asciiTheme="minorEastAsia" w:hAnsiTheme="minorEastAsia" w:eastAsiaTheme="minorEastAsia" w:cstheme="minorEastAsia"/>
          <w:sz w:val="32"/>
          <w:szCs w:val="32"/>
          <w:lang w:val="en-US" w:eastAsia="zh-CN"/>
        </w:rPr>
        <w:t>2021年无</w:t>
      </w:r>
      <w:r>
        <w:rPr>
          <w:rFonts w:hint="eastAsia" w:asciiTheme="minorEastAsia" w:hAnsiTheme="minorEastAsia" w:eastAsiaTheme="minorEastAsia" w:cstheme="minorEastAsia"/>
          <w:sz w:val="32"/>
          <w:szCs w:val="32"/>
          <w:lang w:eastAsia="zh-CN"/>
        </w:rPr>
        <w:t>项</w:t>
      </w:r>
      <w:r>
        <w:rPr>
          <w:rFonts w:hint="eastAsia" w:asciiTheme="minorEastAsia" w:hAnsiTheme="minorEastAsia" w:eastAsiaTheme="minorEastAsia" w:cstheme="minorEastAsia"/>
          <w:sz w:val="32"/>
          <w:szCs w:val="32"/>
        </w:rPr>
        <w:t>目支出绩效目标情况</w:t>
      </w:r>
      <w:r>
        <w:rPr>
          <w:rFonts w:hint="eastAsia" w:asciiTheme="minorEastAsia" w:hAnsiTheme="minorEastAsia" w:eastAsiaTheme="minorEastAsia" w:cstheme="minorEastAsia"/>
          <w:sz w:val="32"/>
          <w:szCs w:val="32"/>
          <w:lang w:eastAsia="zh-CN"/>
        </w:rPr>
        <w:t>。</w:t>
      </w: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710"/>
        </w:tabs>
        <w:rPr>
          <w:rFonts w:hint="eastAsia" w:asciiTheme="minorEastAsia" w:hAnsiTheme="minorEastAsia" w:eastAsiaTheme="minorEastAsia" w:cstheme="minorEastAsia"/>
          <w:sz w:val="32"/>
          <w:szCs w:val="32"/>
          <w:lang w:eastAsia="zh-CN"/>
        </w:rPr>
      </w:pPr>
    </w:p>
    <w:p>
      <w:pPr>
        <w:tabs>
          <w:tab w:val="left" w:pos="5025"/>
        </w:tabs>
        <w:ind w:firstLine="321" w:firstLineChars="100"/>
        <w:jc w:val="both"/>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 xml:space="preserve">  </w:t>
      </w:r>
      <w:r>
        <w:rPr>
          <w:rFonts w:hint="eastAsia" w:asciiTheme="minorEastAsia" w:hAnsiTheme="minorEastAsia" w:eastAsiaTheme="minorEastAsia" w:cstheme="minorEastAsia"/>
          <w:b/>
          <w:bCs/>
          <w:sz w:val="32"/>
          <w:szCs w:val="32"/>
          <w:lang w:val="en-US" w:eastAsia="zh-CN"/>
        </w:rPr>
        <w:t xml:space="preserve">  第四部分      </w:t>
      </w:r>
      <w:bookmarkStart w:id="0" w:name="_GoBack"/>
      <w:bookmarkEnd w:id="0"/>
      <w:r>
        <w:rPr>
          <w:rFonts w:hint="eastAsia" w:asciiTheme="minorEastAsia" w:hAnsiTheme="minorEastAsia" w:eastAsiaTheme="minorEastAsia" w:cstheme="minorEastAsia"/>
          <w:b/>
          <w:bCs/>
          <w:sz w:val="32"/>
          <w:szCs w:val="32"/>
        </w:rPr>
        <w:t>名词解释</w:t>
      </w:r>
    </w:p>
    <w:p>
      <w:pPr>
        <w:widowControl/>
        <w:shd w:val="clear" w:color="auto" w:fill="FFFFFF"/>
        <w:spacing w:line="450" w:lineRule="atLeast"/>
        <w:ind w:firstLine="480" w:firstLineChars="15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（一）一般公共预算拨款收入：指县级财政通过当年一</w:t>
      </w:r>
    </w:p>
    <w:p>
      <w:pPr>
        <w:widowControl/>
        <w:shd w:val="clear" w:color="auto" w:fill="FFFFFF"/>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般公共预算拨付的资金。</w:t>
      </w:r>
    </w:p>
    <w:p>
      <w:pPr>
        <w:widowControl/>
        <w:shd w:val="clear" w:color="auto" w:fill="FFFFFF"/>
        <w:spacing w:line="450" w:lineRule="atLeast"/>
        <w:ind w:firstLine="480" w:firstLineChars="15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（二）政府性基金预算拨款收入：指县级财政通过当年</w:t>
      </w:r>
    </w:p>
    <w:p>
      <w:pPr>
        <w:widowControl/>
        <w:shd w:val="clear" w:color="auto" w:fill="FFFFFF"/>
        <w:spacing w:line="450" w:lineRule="atLeas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政府性基金预算拨付的资金。</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（三）事业收入：指事业单位开展专业业务活动及辅助活动所取得的收入。</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（四）事业单位经营收入：指事业单位在专业业务活动及其辅助活动之外开展非独立核算经营活动取得的收入。</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（五）其他收入：指除上述“一般公共预算拨款收入”、“事业收入”、“事业单位经营收入”等以外的收入。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（六）上级补助收入：指预算单位从主管部门或上级单位取得的非财政拨款补助收入。</w:t>
      </w:r>
    </w:p>
    <w:p>
      <w:pPr>
        <w:ind w:firstLine="480" w:firstLineChars="15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八）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（九）上年结转：指以前年度尚未完成、结转到本年仍按原规定用途继续使用的资金。</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（十）结转下年：指以前年度预算安排、因客观条件发生变化无法按原计划实施，需延迟到以后年度按原规定用途继续使用的资金。</w:t>
      </w:r>
    </w:p>
    <w:p>
      <w:pPr>
        <w:widowControl/>
        <w:shd w:val="clear" w:color="auto" w:fill="FFFFFF"/>
        <w:wordWrap w:val="0"/>
        <w:spacing w:line="450" w:lineRule="atLeast"/>
        <w:ind w:firstLine="640" w:firstLineChars="20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（十一）基本支出：指为保障机构正常运转、完成日常工作任务而发生的人员支出和公用支出。</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（十二）项目支出：指在基本支出之外为完成特定行政任务和事业发展目标所发生的支出。</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（十三）上缴上级支出：指附属单位上缴上级的支出。</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（十四）事业单位经营支出：指事业单位在专业业务活动及其辅助活动之外开展非独立核算经营活动发生的支出。</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（十五）对附属单位补助支出：指对附属单位补助发生的支出。</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十六）“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r>
        <w:rPr>
          <w:rFonts w:hint="eastAsia" w:asciiTheme="minorEastAsia" w:hAnsiTheme="minorEastAsia" w:eastAsiaTheme="minorEastAsia" w:cstheme="minorEastAsia"/>
          <w:sz w:val="32"/>
          <w:szCs w:val="32"/>
          <w:lang w:val="en-US" w:eastAsia="zh-CN"/>
        </w:rPr>
        <w:t xml:space="preserve"> </w:t>
      </w:r>
      <w:r>
        <w:rPr>
          <w:rFonts w:hint="eastAsia" w:asciiTheme="minorEastAsia" w:hAnsiTheme="minorEastAsia" w:eastAsiaTheme="minorEastAsia" w:cstheme="minorEastAsia"/>
          <w:sz w:val="32"/>
          <w:szCs w:val="32"/>
        </w:rPr>
        <w:t>（十七）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                                                                                                                                                                            </w:t>
      </w:r>
    </w:p>
    <w:p>
      <w:pPr>
        <w:tabs>
          <w:tab w:val="left" w:pos="5025"/>
        </w:tabs>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01EDA1"/>
    <w:multiLevelType w:val="singleLevel"/>
    <w:tmpl w:val="F001EDA1"/>
    <w:lvl w:ilvl="0" w:tentative="0">
      <w:start w:val="2"/>
      <w:numFmt w:val="chineseCounting"/>
      <w:suff w:val="space"/>
      <w:lvlText w:val="第%1部分"/>
      <w:lvlJc w:val="left"/>
      <w:rPr>
        <w:rFonts w:hint="eastAsia"/>
      </w:rPr>
    </w:lvl>
  </w:abstractNum>
  <w:abstractNum w:abstractNumId="1">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981A2F5"/>
    <w:multiLevelType w:val="singleLevel"/>
    <w:tmpl w:val="5981A2F5"/>
    <w:lvl w:ilvl="0" w:tentative="0">
      <w:start w:val="2"/>
      <w:numFmt w:val="chineseCounting"/>
      <w:suff w:val="nothing"/>
      <w:lvlText w:val="%1、"/>
      <w:lvlJc w:val="left"/>
    </w:lvl>
  </w:abstractNum>
  <w:abstractNum w:abstractNumId="3">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2MzRkNzYwZWNiYTA4Yjk2ODMyZmFmMjhhZmExYjcifQ=="/>
  </w:docVars>
  <w:rsids>
    <w:rsidRoot w:val="00000000"/>
    <w:rsid w:val="0BD550A9"/>
    <w:rsid w:val="100A2196"/>
    <w:rsid w:val="21EB555C"/>
    <w:rsid w:val="36BC3FAA"/>
    <w:rsid w:val="42377219"/>
    <w:rsid w:val="61B83D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6</Pages>
  <Words>2033</Words>
  <Characters>2150</Characters>
  <Lines>25</Lines>
  <Paragraphs>7</Paragraphs>
  <TotalTime>1</TotalTime>
  <ScaleCrop>false</ScaleCrop>
  <LinksUpToDate>false</LinksUpToDate>
  <CharactersWithSpaces>2418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2022-09-09T06:55:29Z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063E5DF62B5640B5B2C262A92A627DA6</vt:lpwstr>
  </property>
</Properties>
</file>